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E4" w:rsidRDefault="00F179E4" w:rsidP="00F179E4">
      <w:pPr>
        <w:pStyle w:val="1"/>
        <w:rPr>
          <w:color w:val="000000"/>
        </w:rPr>
      </w:pPr>
      <w:r>
        <w:rPr>
          <w:rFonts w:eastAsiaTheme="minorEastAsia" w:hint="eastAsia"/>
        </w:rPr>
        <w:t>环式限制收缩开裂测试仪</w:t>
      </w:r>
      <w:r>
        <w:t>(</w:t>
      </w:r>
      <w:r>
        <w:rPr>
          <w:color w:val="000000"/>
        </w:rPr>
        <w:t>YC-JY1581</w:t>
      </w:r>
      <w:r>
        <w:t>)</w:t>
      </w:r>
    </w:p>
    <w:p w:rsidR="00F179E4" w:rsidRDefault="00F179E4" w:rsidP="00F179E4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914900" cy="2286000"/>
            <wp:effectExtent l="19050" t="0" r="0" b="0"/>
            <wp:docPr id="1" name="图片 0" descr="采集仪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采集仪副本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2569" b="21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E4" w:rsidRDefault="00F179E4" w:rsidP="00F179E4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10200" cy="1933575"/>
            <wp:effectExtent l="19050" t="0" r="0" b="0"/>
            <wp:docPr id="2" name="图片 6" descr="收缩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收缩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4010" b="22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E4" w:rsidRDefault="00F179E4" w:rsidP="00F179E4">
      <w:pPr>
        <w:rPr>
          <w:color w:val="000000"/>
        </w:rPr>
      </w:pPr>
    </w:p>
    <w:p w:rsidR="00F179E4" w:rsidRDefault="00F179E4" w:rsidP="00F179E4">
      <w:pPr>
        <w:rPr>
          <w:color w:val="000000"/>
        </w:rPr>
      </w:pPr>
      <w:r>
        <w:rPr>
          <w:rFonts w:hint="eastAsia"/>
          <w:b/>
          <w:color w:val="000000"/>
        </w:rPr>
        <w:t>用途：</w:t>
      </w:r>
    </w:p>
    <w:p w:rsidR="00F179E4" w:rsidRDefault="00F179E4" w:rsidP="00F179E4">
      <w:pPr>
        <w:rPr>
          <w:color w:val="000000"/>
        </w:rPr>
      </w:pPr>
      <w:r>
        <w:rPr>
          <w:rFonts w:hint="eastAsia"/>
          <w:color w:val="000000"/>
        </w:rPr>
        <w:t>通过定量的分析来评价混凝土的开裂风险，并且此方法可操作性强，重复性强，适用范围也比较广。解决平板法只能部分、不均匀的约束混凝土的收缩变形，而且试验结果对试件尺寸、材料特性、环境状况等的依赖性很大，裂缝的产生无规律的问题。</w:t>
      </w:r>
    </w:p>
    <w:p w:rsidR="00F179E4" w:rsidRDefault="00F179E4" w:rsidP="00F179E4">
      <w:pPr>
        <w:rPr>
          <w:color w:val="000000"/>
        </w:rPr>
      </w:pPr>
    </w:p>
    <w:p w:rsidR="00F179E4" w:rsidRDefault="00F179E4" w:rsidP="00F179E4">
      <w:pPr>
        <w:rPr>
          <w:color w:val="000000"/>
        </w:rPr>
      </w:pPr>
      <w:r>
        <w:rPr>
          <w:rFonts w:hint="eastAsia"/>
          <w:color w:val="000000"/>
        </w:rPr>
        <w:t>执行标准：</w:t>
      </w:r>
    </w:p>
    <w:p w:rsidR="00F179E4" w:rsidRDefault="00F179E4" w:rsidP="00F179E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ASTM C1581 / C1581M - 09a ——Standard Test Method for Determining Age at Cracking and Induced Tensile Stress Characteristics of Mortar and Concrete under Restrained Shrinkage</w:t>
      </w:r>
    </w:p>
    <w:p w:rsidR="00F179E4" w:rsidRDefault="00F179E4" w:rsidP="00F179E4"/>
    <w:p w:rsidR="00F179E4" w:rsidRDefault="00F179E4" w:rsidP="00F179E4">
      <w:pPr>
        <w:widowControl/>
        <w:spacing w:line="330" w:lineRule="atLeas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技术特点：</w:t>
      </w:r>
    </w:p>
    <w:p w:rsidR="00F179E4" w:rsidRDefault="00F179E4" w:rsidP="00F179E4">
      <w:pPr>
        <w:rPr>
          <w:rFonts w:hint="eastAsia"/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、全数字化智能设计，采用</w:t>
      </w:r>
      <w:r>
        <w:rPr>
          <w:color w:val="000000"/>
        </w:rPr>
        <w:t>232</w:t>
      </w:r>
      <w:r>
        <w:rPr>
          <w:rFonts w:hint="eastAsia"/>
          <w:color w:val="000000"/>
        </w:rPr>
        <w:t>接口与微机相连；采用</w:t>
      </w:r>
      <w:r>
        <w:rPr>
          <w:color w:val="000000"/>
        </w:rPr>
        <w:t>RS485</w:t>
      </w:r>
      <w:r>
        <w:rPr>
          <w:rFonts w:hint="eastAsia"/>
          <w:color w:val="000000"/>
        </w:rPr>
        <w:t>总线接口进行仪器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间级联扩展；相应</w:t>
      </w:r>
      <w:r>
        <w:rPr>
          <w:color w:val="000000"/>
        </w:rPr>
        <w:t>Windows</w:t>
      </w:r>
      <w:proofErr w:type="gramStart"/>
      <w:r>
        <w:rPr>
          <w:rFonts w:hint="eastAsia"/>
          <w:color w:val="000000"/>
        </w:rPr>
        <w:t>下软件</w:t>
      </w:r>
      <w:proofErr w:type="gramEnd"/>
      <w:r>
        <w:rPr>
          <w:rFonts w:hint="eastAsia"/>
          <w:color w:val="000000"/>
        </w:rPr>
        <w:t>组成虚拟仪器测试系统。</w:t>
      </w:r>
      <w:r>
        <w:rPr>
          <w:color w:val="000000"/>
        </w:rPr>
        <w:t xml:space="preserve"> </w:t>
      </w:r>
    </w:p>
    <w:p w:rsidR="00F179E4" w:rsidRDefault="00F179E4" w:rsidP="00F179E4">
      <w:pPr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、各测点可分别组桥，方式为</w:t>
      </w:r>
      <w:r>
        <w:rPr>
          <w:color w:val="000000"/>
        </w:rPr>
        <w:t>1/4</w:t>
      </w:r>
      <w:r>
        <w:rPr>
          <w:rFonts w:hint="eastAsia"/>
          <w:color w:val="000000"/>
        </w:rPr>
        <w:t>桥。</w:t>
      </w:r>
    </w:p>
    <w:p w:rsidR="00F179E4" w:rsidRDefault="00F179E4" w:rsidP="00F179E4">
      <w:pPr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</w:rPr>
        <w:t>、测点切换采用进口模拟开关程控完成，便于进行自动扫描测试。</w:t>
      </w:r>
      <w:r>
        <w:rPr>
          <w:color w:val="000000"/>
        </w:rPr>
        <w:t xml:space="preserve"> </w:t>
      </w:r>
    </w:p>
    <w:p w:rsidR="00F179E4" w:rsidRDefault="00F179E4" w:rsidP="00F179E4">
      <w:pPr>
        <w:rPr>
          <w:color w:val="000000"/>
        </w:rPr>
      </w:pPr>
      <w:r>
        <w:rPr>
          <w:color w:val="000000"/>
        </w:rPr>
        <w:t>4</w:t>
      </w:r>
      <w:r>
        <w:rPr>
          <w:rFonts w:hint="eastAsia"/>
          <w:color w:val="000000"/>
        </w:rPr>
        <w:t>、测试系统具备自动存储零点功能，确保掉电后不丢失初始平衡数据。</w:t>
      </w:r>
    </w:p>
    <w:p w:rsidR="00F179E4" w:rsidRDefault="00F179E4" w:rsidP="00F179E4">
      <w:pPr>
        <w:widowControl/>
        <w:spacing w:line="330" w:lineRule="atLeas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F179E4" w:rsidRDefault="00F179E4" w:rsidP="00F179E4">
      <w:pPr>
        <w:widowControl/>
        <w:spacing w:line="330" w:lineRule="atLeast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技术参数：</w:t>
      </w:r>
    </w:p>
    <w:p w:rsidR="00F179E4" w:rsidRDefault="00F179E4" w:rsidP="00F179E4">
      <w:pPr>
        <w:widowControl/>
        <w:spacing w:line="330" w:lineRule="atLeast"/>
        <w:rPr>
          <w:rFonts w:hint="eastAsia"/>
          <w:color w:val="000000"/>
        </w:rPr>
      </w:pPr>
      <w:r>
        <w:rPr>
          <w:color w:val="000000"/>
        </w:rPr>
        <w:lastRenderedPageBreak/>
        <w:t>1</w:t>
      </w:r>
      <w:r>
        <w:rPr>
          <w:rFonts w:hint="eastAsia"/>
          <w:color w:val="000000"/>
        </w:rPr>
        <w:t>、外环内圈直径：</w:t>
      </w:r>
      <w:r>
        <w:rPr>
          <w:color w:val="000000"/>
        </w:rPr>
        <w:t>406mm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、内环外圈直径：</w:t>
      </w:r>
      <w:r>
        <w:rPr>
          <w:color w:val="000000"/>
        </w:rPr>
        <w:t>330mm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</w:rPr>
        <w:t>、内环内圈直径：</w:t>
      </w:r>
      <w:r>
        <w:rPr>
          <w:color w:val="000000"/>
        </w:rPr>
        <w:t>305mm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4</w:t>
      </w:r>
      <w:r>
        <w:rPr>
          <w:rFonts w:hint="eastAsia"/>
          <w:color w:val="000000"/>
        </w:rPr>
        <w:t>、高度：</w:t>
      </w:r>
      <w:r>
        <w:rPr>
          <w:color w:val="000000"/>
        </w:rPr>
        <w:t>152mm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5</w:t>
      </w:r>
      <w:r>
        <w:rPr>
          <w:rFonts w:hint="eastAsia"/>
          <w:color w:val="000000"/>
        </w:rPr>
        <w:t>、通道数：</w:t>
      </w:r>
      <w:r>
        <w:rPr>
          <w:color w:val="000000"/>
        </w:rPr>
        <w:t>24</w:t>
      </w:r>
      <w:r>
        <w:rPr>
          <w:rFonts w:hint="eastAsia"/>
          <w:color w:val="000000"/>
        </w:rPr>
        <w:t>通道，最多可连接</w:t>
      </w:r>
      <w:r>
        <w:rPr>
          <w:color w:val="000000"/>
        </w:rPr>
        <w:t>20</w:t>
      </w:r>
      <w:r>
        <w:rPr>
          <w:rFonts w:hint="eastAsia"/>
          <w:color w:val="000000"/>
        </w:rPr>
        <w:t>套收缩环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6</w:t>
      </w:r>
      <w:r>
        <w:rPr>
          <w:rFonts w:hint="eastAsia"/>
          <w:color w:val="000000"/>
        </w:rPr>
        <w:t>、测量范围：</w:t>
      </w:r>
      <w:r>
        <w:rPr>
          <w:rFonts w:ascii="Times New Roman" w:hAnsi="Times New Roman" w:cs="Times New Roman"/>
          <w:szCs w:val="21"/>
        </w:rPr>
        <w:t>0~±20000με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7</w:t>
      </w:r>
      <w:r>
        <w:rPr>
          <w:rFonts w:hint="eastAsia"/>
          <w:color w:val="000000"/>
        </w:rPr>
        <w:t>、灵敏度系数设定范围：</w:t>
      </w:r>
      <w:r>
        <w:rPr>
          <w:color w:val="000000"/>
        </w:rPr>
        <w:t>1.000~3.000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8</w:t>
      </w:r>
      <w:r>
        <w:rPr>
          <w:rFonts w:hint="eastAsia"/>
          <w:color w:val="000000"/>
        </w:rPr>
        <w:t>、基本误差：±</w:t>
      </w:r>
      <w:r>
        <w:rPr>
          <w:color w:val="000000"/>
        </w:rPr>
        <w:t>0.2%F.S</w:t>
      </w:r>
      <w:r>
        <w:rPr>
          <w:rFonts w:hint="eastAsia"/>
          <w:color w:val="000000"/>
        </w:rPr>
        <w:t>±</w:t>
      </w:r>
      <w:r>
        <w:rPr>
          <w:color w:val="000000"/>
        </w:rPr>
        <w:t>2</w:t>
      </w:r>
      <w:r>
        <w:rPr>
          <w:rFonts w:hint="eastAsia"/>
          <w:color w:val="000000"/>
        </w:rPr>
        <w:t>个字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9</w:t>
      </w:r>
      <w:r>
        <w:rPr>
          <w:rFonts w:hint="eastAsia"/>
          <w:color w:val="000000"/>
        </w:rPr>
        <w:t>、自动扫描速度：</w:t>
      </w:r>
      <w:r>
        <w:rPr>
          <w:rFonts w:ascii="Times New Roman" w:hAnsi="Times New Roman" w:cs="Times New Roman"/>
          <w:szCs w:val="21"/>
        </w:rPr>
        <w:t>40</w:t>
      </w:r>
      <w:r>
        <w:rPr>
          <w:rFonts w:hAnsi="Times New Roman" w:hint="eastAsia"/>
          <w:szCs w:val="21"/>
        </w:rPr>
        <w:t>点</w:t>
      </w:r>
      <w:r>
        <w:rPr>
          <w:rFonts w:ascii="Times New Roman" w:hAnsi="Times New Roman" w:cs="Times New Roman"/>
          <w:szCs w:val="21"/>
        </w:rPr>
        <w:t>/</w:t>
      </w:r>
      <w:r>
        <w:rPr>
          <w:rFonts w:hAnsi="Times New Roman" w:hint="eastAsia"/>
          <w:szCs w:val="21"/>
        </w:rPr>
        <w:t>秒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10</w:t>
      </w:r>
      <w:r>
        <w:rPr>
          <w:rFonts w:hint="eastAsia"/>
          <w:color w:val="000000"/>
        </w:rPr>
        <w:t>、工作模式：计算机外控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11</w:t>
      </w:r>
      <w:r>
        <w:rPr>
          <w:rFonts w:hint="eastAsia"/>
          <w:color w:val="000000"/>
        </w:rPr>
        <w:t>、分辨率：不劣于</w:t>
      </w:r>
      <w:r>
        <w:rPr>
          <w:color w:val="000000"/>
        </w:rPr>
        <w:t>0.5u</w:t>
      </w:r>
      <w:r>
        <w:rPr>
          <w:rFonts w:hint="eastAsia"/>
          <w:color w:val="000000"/>
        </w:rPr>
        <w:t>ε</w:t>
      </w:r>
    </w:p>
    <w:p w:rsidR="00F179E4" w:rsidRDefault="00F179E4" w:rsidP="00F179E4">
      <w:pPr>
        <w:widowControl/>
        <w:spacing w:line="330" w:lineRule="atLeast"/>
        <w:rPr>
          <w:rFonts w:hAnsi="Times New Roman"/>
          <w:szCs w:val="21"/>
        </w:rPr>
      </w:pPr>
      <w:r>
        <w:rPr>
          <w:color w:val="000000"/>
        </w:rPr>
        <w:t>12</w:t>
      </w:r>
      <w:r>
        <w:rPr>
          <w:rFonts w:hint="eastAsia"/>
          <w:color w:val="000000"/>
        </w:rPr>
        <w:t>、</w:t>
      </w:r>
      <w:r>
        <w:rPr>
          <w:rFonts w:hAnsi="Times New Roman" w:hint="eastAsia"/>
          <w:szCs w:val="21"/>
        </w:rPr>
        <w:t>零点漂移：</w:t>
      </w:r>
      <w:r>
        <w:rPr>
          <w:rFonts w:ascii="Times New Roman" w:hAnsi="Times New Roman" w:cs="Times New Roman"/>
          <w:szCs w:val="21"/>
        </w:rPr>
        <w:t>±3με/4</w:t>
      </w:r>
      <w:r>
        <w:rPr>
          <w:rFonts w:hAnsi="Times New Roman" w:hint="eastAsia"/>
          <w:szCs w:val="21"/>
        </w:rPr>
        <w:t>小时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rFonts w:hAnsi="Times New Roman"/>
          <w:szCs w:val="21"/>
        </w:rPr>
        <w:t>13</w:t>
      </w:r>
      <w:r>
        <w:rPr>
          <w:rFonts w:hAnsi="Times New Roman" w:hint="eastAsia"/>
          <w:szCs w:val="21"/>
        </w:rPr>
        <w:t>、</w:t>
      </w:r>
      <w:r>
        <w:rPr>
          <w:rFonts w:hint="eastAsia"/>
          <w:color w:val="000000"/>
        </w:rPr>
        <w:t>电源：</w:t>
      </w:r>
      <w:r>
        <w:rPr>
          <w:color w:val="000000"/>
        </w:rPr>
        <w:t>AC220V</w:t>
      </w:r>
      <w:r>
        <w:rPr>
          <w:rFonts w:hint="eastAsia"/>
          <w:color w:val="000000"/>
        </w:rPr>
        <w:t>±</w:t>
      </w:r>
      <w:r>
        <w:rPr>
          <w:color w:val="000000"/>
        </w:rPr>
        <w:t>22V  50Hz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14</w:t>
      </w:r>
      <w:r>
        <w:rPr>
          <w:rFonts w:hint="eastAsia"/>
          <w:color w:val="000000"/>
        </w:rPr>
        <w:t>、功耗：小于</w:t>
      </w:r>
      <w:r>
        <w:rPr>
          <w:color w:val="000000"/>
        </w:rPr>
        <w:t>60W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  <w:r>
        <w:rPr>
          <w:color w:val="000000"/>
        </w:rPr>
        <w:t>15</w:t>
      </w:r>
      <w:r>
        <w:rPr>
          <w:rFonts w:hint="eastAsia"/>
          <w:color w:val="000000"/>
        </w:rPr>
        <w:t>、软件大小：</w:t>
      </w:r>
      <w:r>
        <w:rPr>
          <w:color w:val="000000"/>
        </w:rPr>
        <w:t>10M</w:t>
      </w:r>
    </w:p>
    <w:p w:rsidR="00F179E4" w:rsidRDefault="00F179E4" w:rsidP="00F179E4">
      <w:pPr>
        <w:widowControl/>
        <w:spacing w:line="330" w:lineRule="atLeast"/>
        <w:rPr>
          <w:color w:val="000000"/>
        </w:rPr>
      </w:pPr>
    </w:p>
    <w:p w:rsidR="00F179E4" w:rsidRDefault="00F179E4" w:rsidP="00F179E4">
      <w:pPr>
        <w:widowControl/>
        <w:spacing w:line="330" w:lineRule="atLeas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工作结构图</w:t>
      </w:r>
    </w:p>
    <w:p w:rsidR="00F179E4" w:rsidRDefault="00F179E4" w:rsidP="00F179E4">
      <w:pPr>
        <w:widowControl/>
        <w:spacing w:line="330" w:lineRule="atLeast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noProof/>
          <w:color w:val="000000"/>
          <w:kern w:val="0"/>
          <w:sz w:val="24"/>
          <w:szCs w:val="24"/>
        </w:rPr>
        <w:drawing>
          <wp:inline distT="0" distB="0" distL="0" distR="0">
            <wp:extent cx="3990975" cy="3152775"/>
            <wp:effectExtent l="1905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45F" w:rsidRDefault="008D645F"/>
    <w:sectPr w:rsidR="008D645F" w:rsidSect="008D6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79E4"/>
    <w:rsid w:val="00195084"/>
    <w:rsid w:val="008D645F"/>
    <w:rsid w:val="00F1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E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179E4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79E4"/>
    <w:rPr>
      <w:rFonts w:eastAsia="宋体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F179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79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yctimes@126.com</dc:creator>
  <cp:keywords/>
  <dc:description/>
  <cp:lastModifiedBy>yctimes@126.com</cp:lastModifiedBy>
  <cp:revision>2</cp:revision>
  <dcterms:created xsi:type="dcterms:W3CDTF">2018-06-21T05:00:00Z</dcterms:created>
  <dcterms:modified xsi:type="dcterms:W3CDTF">2018-06-21T05:00:00Z</dcterms:modified>
</cp:coreProperties>
</file>